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EA" w:rsidRDefault="00AA13EA">
      <w:pPr>
        <w:rPr>
          <w:lang w:val="ru-RU"/>
        </w:rPr>
      </w:pPr>
      <w:bookmarkStart w:id="0" w:name="block-12418258"/>
    </w:p>
    <w:p w:rsidR="00DD20BA" w:rsidRPr="002613B5" w:rsidRDefault="00DD20BA">
      <w:pPr>
        <w:rPr>
          <w:lang w:val="ru-RU"/>
        </w:rPr>
        <w:sectPr w:rsidR="00DD20B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F25D69" w:rsidRDefault="00992EEB" w:rsidP="00F25D69">
      <w:pPr>
        <w:pStyle w:val="af0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1" w:name="block-12418259"/>
      <w:bookmarkEnd w:id="0"/>
      <w:r w:rsidRPr="002613B5">
        <w:rPr>
          <w:color w:val="000000"/>
          <w:sz w:val="28"/>
        </w:rPr>
        <w:lastRenderedPageBreak/>
        <w:t>​</w:t>
      </w:r>
      <w:r w:rsidR="00F25D69" w:rsidRPr="00F25D69">
        <w:rPr>
          <w:rStyle w:val="af"/>
          <w:color w:val="000000"/>
          <w:sz w:val="28"/>
          <w:szCs w:val="28"/>
        </w:rPr>
        <w:t xml:space="preserve"> </w:t>
      </w:r>
      <w:r w:rsidR="00F25D69">
        <w:rPr>
          <w:rStyle w:val="af1"/>
          <w:color w:val="000000"/>
          <w:sz w:val="28"/>
          <w:szCs w:val="28"/>
        </w:rPr>
        <w:t>МИНИСТЕРСТВО ПРОСВЕЩЕНИЯ РОССИЙСКОЙ ФЕДЕРАЦИИ</w:t>
      </w:r>
    </w:p>
    <w:p w:rsidR="00F25D69" w:rsidRDefault="00F25D69" w:rsidP="00F25D69">
      <w:pPr>
        <w:pStyle w:val="af0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1"/>
          <w:color w:val="000000"/>
          <w:sz w:val="28"/>
          <w:szCs w:val="28"/>
        </w:rPr>
        <w:t>‌</w:t>
      </w:r>
      <w:r>
        <w:rPr>
          <w:rStyle w:val="af1"/>
          <w:color w:val="333333"/>
        </w:rPr>
        <w:t> </w:t>
      </w:r>
    </w:p>
    <w:p w:rsidR="00F25D69" w:rsidRDefault="00F25D69" w:rsidP="00F25D69">
      <w:pPr>
        <w:pStyle w:val="af0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Администрация </w:t>
      </w:r>
      <w:proofErr w:type="spell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Зубово-Полянского</w:t>
      </w:r>
      <w:proofErr w:type="spell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F25D69" w:rsidRDefault="00F25D69" w:rsidP="00F25D69">
      <w:pPr>
        <w:pStyle w:val="af0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1"/>
          <w:color w:val="000000"/>
          <w:sz w:val="28"/>
          <w:szCs w:val="28"/>
        </w:rPr>
        <w:t>МБОУ "</w:t>
      </w:r>
      <w:proofErr w:type="spellStart"/>
      <w:proofErr w:type="gramStart"/>
      <w:r>
        <w:rPr>
          <w:rStyle w:val="af1"/>
          <w:color w:val="000000"/>
          <w:sz w:val="28"/>
          <w:szCs w:val="28"/>
        </w:rPr>
        <w:t>Ясно-Полянская</w:t>
      </w:r>
      <w:proofErr w:type="spellEnd"/>
      <w:proofErr w:type="gramEnd"/>
      <w:r>
        <w:rPr>
          <w:rStyle w:val="af1"/>
          <w:color w:val="000000"/>
          <w:sz w:val="28"/>
          <w:szCs w:val="28"/>
        </w:rPr>
        <w:t xml:space="preserve"> ООШ"</w:t>
      </w:r>
    </w:p>
    <w:p w:rsidR="00F25D69" w:rsidRPr="00CE7F7C" w:rsidRDefault="00F25D69" w:rsidP="00F25D69">
      <w:pPr>
        <w:spacing w:after="0" w:line="408" w:lineRule="auto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F25D69" w:rsidRPr="00D21A95" w:rsidTr="00F25D69">
        <w:trPr>
          <w:trHeight w:val="2865"/>
        </w:trPr>
        <w:tc>
          <w:tcPr>
            <w:tcW w:w="3194" w:type="dxa"/>
          </w:tcPr>
          <w:p w:rsidR="00F25D69" w:rsidRPr="0040209D" w:rsidRDefault="00F25D69" w:rsidP="00F25D6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5D69" w:rsidRDefault="00F25D69" w:rsidP="00F25D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F25D69" w:rsidRDefault="00F25D69" w:rsidP="00F25D6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25D69" w:rsidRPr="001C77C9" w:rsidRDefault="00F25D69" w:rsidP="00F25D6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F25D69" w:rsidRPr="0040209D" w:rsidRDefault="00F25D69" w:rsidP="00F25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F25D69" w:rsidRPr="0040209D" w:rsidRDefault="00F25D69" w:rsidP="00F25D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5D69" w:rsidRPr="00676319" w:rsidRDefault="00F25D69" w:rsidP="00F25D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F25D69" w:rsidRDefault="00F25D69" w:rsidP="00F25D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_________Крючкова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Т.Д. </w:t>
            </w:r>
          </w:p>
          <w:p w:rsidR="00F25D69" w:rsidRDefault="00F25D69" w:rsidP="00F25D6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F25D69" w:rsidRPr="001C77C9" w:rsidRDefault="00F25D69" w:rsidP="00F25D6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F25D69" w:rsidRDefault="00F25D69" w:rsidP="00F25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25D69" w:rsidRPr="0040209D" w:rsidRDefault="00F25D69" w:rsidP="00F25D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F25D69" w:rsidRDefault="00F25D69" w:rsidP="00F25D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F25D69" w:rsidRPr="00676319" w:rsidRDefault="00F25D69" w:rsidP="00F25D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F25D69" w:rsidRPr="008944ED" w:rsidRDefault="00F25D69" w:rsidP="00F25D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________Сандин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F25D69" w:rsidRDefault="00F25D69" w:rsidP="00F25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F25D69" w:rsidRPr="0040209D" w:rsidRDefault="00F25D69" w:rsidP="00F25D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rPr>
          <w:lang w:val="ru-RU"/>
        </w:rPr>
      </w:pPr>
    </w:p>
    <w:p w:rsidR="00F25D69" w:rsidRPr="00CE7F7C" w:rsidRDefault="00F25D69" w:rsidP="00F25D69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5D69" w:rsidRPr="00CE7F7C" w:rsidRDefault="00F25D69" w:rsidP="00F25D69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6098725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ка»</w:t>
      </w:r>
    </w:p>
    <w:p w:rsidR="00F25D69" w:rsidRPr="00CE7F7C" w:rsidRDefault="00F25D69" w:rsidP="00F25D69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E7F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7F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ind w:left="120"/>
        <w:jc w:val="center"/>
        <w:rPr>
          <w:lang w:val="ru-RU"/>
        </w:rPr>
      </w:pPr>
    </w:p>
    <w:p w:rsidR="00F25D69" w:rsidRPr="00CE7F7C" w:rsidRDefault="00F25D69" w:rsidP="00F25D69">
      <w:pPr>
        <w:spacing w:after="0"/>
        <w:rPr>
          <w:lang w:val="ru-RU"/>
        </w:rPr>
      </w:pPr>
    </w:p>
    <w:p w:rsidR="00F25D69" w:rsidRPr="00D21A95" w:rsidRDefault="00F25D69" w:rsidP="00F25D6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2024</w:t>
      </w:r>
    </w:p>
    <w:p w:rsidR="00A654DF" w:rsidRPr="00D21A95" w:rsidRDefault="00A654DF" w:rsidP="00A654DF">
      <w:pPr>
        <w:pStyle w:val="af0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613B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613B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2" w:name="block-12418260"/>
      <w:bookmarkEnd w:id="1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13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613B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613B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613B5">
        <w:rPr>
          <w:rFonts w:ascii="Times New Roman" w:hAnsi="Times New Roman"/>
          <w:color w:val="000000"/>
          <w:sz w:val="28"/>
          <w:lang w:val="ru-RU"/>
        </w:rPr>
        <w:t>).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3" w:name="block-12418261"/>
      <w:bookmarkEnd w:id="2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2613B5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2613B5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6" w:name="block-12418262"/>
      <w:bookmarkEnd w:id="3"/>
      <w:r w:rsidRPr="002613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A13E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3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3E3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7" w:name="block-124182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394"/>
        <w:gridCol w:w="1134"/>
        <w:gridCol w:w="1843"/>
        <w:gridCol w:w="1985"/>
        <w:gridCol w:w="1559"/>
        <w:gridCol w:w="2316"/>
      </w:tblGrid>
      <w:tr w:rsidR="00AA13EA" w:rsidTr="00DD20B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 w:rsidRPr="003E3EAD" w:rsidTr="00DD20BA">
        <w:trPr>
          <w:trHeight w:val="125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Pr="00DD20BA" w:rsidRDefault="00DD20BA" w:rsidP="00DD20BA">
            <w:pPr>
              <w:spacing w:after="0" w:line="240" w:lineRule="auto"/>
              <w:ind w:left="120"/>
              <w:rPr>
                <w:lang w:val="ru-RU"/>
              </w:rPr>
            </w:pPr>
            <w:r w:rsidRPr="00DD20BA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  <w:r w:rsidRPr="00DD20BA">
              <w:rPr>
                <w:sz w:val="24"/>
                <w:szCs w:val="24"/>
                <w:lang w:val="ru-RU"/>
              </w:rPr>
              <w:br/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C54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4A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Pr="00DD20BA" w:rsidRDefault="00992EEB">
      <w:pPr>
        <w:spacing w:after="0"/>
        <w:ind w:left="120"/>
        <w:rPr>
          <w:lang w:val="ru-RU"/>
        </w:rPr>
      </w:pPr>
      <w:bookmarkStart w:id="8" w:name="block-12418264"/>
      <w:bookmarkEnd w:id="7"/>
      <w:r w:rsidRPr="00DD20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13EA" w:rsidRPr="00DD20BA" w:rsidRDefault="00992EEB">
      <w:pPr>
        <w:spacing w:after="0" w:line="480" w:lineRule="auto"/>
        <w:ind w:left="120"/>
        <w:rPr>
          <w:lang w:val="ru-RU"/>
        </w:rPr>
      </w:pPr>
      <w:r w:rsidRPr="00DD20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‌​</w:t>
      </w:r>
      <w:bookmarkStart w:id="9" w:name="0d4d2a67-5837-4252-b43a-95aa3f3876a6"/>
      <w:r w:rsidRPr="00D136FC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D136FC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136FC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  <w:r w:rsid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6FC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13EA" w:rsidRPr="00D136FC" w:rsidRDefault="00992EEB">
      <w:pPr>
        <w:spacing w:after="0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​‌‌​</w:t>
      </w:r>
      <w:r w:rsidR="00DD20BA" w:rsidRP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20BA" w:rsidRPr="00332398">
        <w:rPr>
          <w:rFonts w:ascii="Times New Roman" w:hAnsi="Times New Roman"/>
          <w:color w:val="000000"/>
          <w:sz w:val="28"/>
          <w:lang w:val="ru-RU"/>
        </w:rPr>
        <w:t xml:space="preserve">Музыка: 1-й класс: учебник, 1 класс/ Критская Е. Д., Сергеева Г. П., </w:t>
      </w:r>
      <w:proofErr w:type="spellStart"/>
      <w:r w:rsidR="00DD20BA" w:rsidRPr="0033239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DD20BA" w:rsidRPr="00332398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="00DD20BA" w:rsidRPr="00332398">
        <w:rPr>
          <w:sz w:val="28"/>
          <w:lang w:val="ru-RU"/>
        </w:rPr>
        <w:br/>
      </w:r>
    </w:p>
    <w:p w:rsidR="00AA13EA" w:rsidRPr="00D136FC" w:rsidRDefault="00AA13EA">
      <w:pPr>
        <w:spacing w:after="0"/>
        <w:ind w:left="120"/>
        <w:rPr>
          <w:lang w:val="ru-RU"/>
        </w:rPr>
      </w:pPr>
    </w:p>
    <w:p w:rsidR="00AA13EA" w:rsidRDefault="00992EE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0BA" w:rsidRPr="00D136FC" w:rsidRDefault="00DD20BA">
      <w:pPr>
        <w:spacing w:after="0" w:line="480" w:lineRule="auto"/>
        <w:ind w:left="120"/>
        <w:rPr>
          <w:lang w:val="ru-RU"/>
        </w:rPr>
      </w:pPr>
      <w:r w:rsidRPr="00332398">
        <w:rPr>
          <w:rFonts w:ascii="Times New Roman" w:hAnsi="Times New Roman"/>
          <w:color w:val="333333"/>
          <w:sz w:val="28"/>
          <w:lang w:val="ru-RU"/>
        </w:rPr>
        <w:t>‌</w:t>
      </w:r>
      <w:r w:rsidRPr="0033239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332398">
        <w:rPr>
          <w:sz w:val="28"/>
          <w:lang w:val="ru-RU"/>
        </w:rPr>
        <w:br/>
      </w:r>
      <w:r w:rsidRPr="00332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323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32398">
        <w:rPr>
          <w:sz w:val="28"/>
          <w:lang w:val="ru-RU"/>
        </w:rPr>
        <w:br/>
      </w:r>
    </w:p>
    <w:p w:rsidR="00AA13EA" w:rsidRDefault="00992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992EEB" w:rsidRDefault="00992EEB"/>
    <w:sectPr w:rsidR="00992EEB" w:rsidSect="00AA13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A13EA"/>
    <w:rsid w:val="00226155"/>
    <w:rsid w:val="002613B5"/>
    <w:rsid w:val="003E3EAD"/>
    <w:rsid w:val="00793006"/>
    <w:rsid w:val="00992EEB"/>
    <w:rsid w:val="00A654DF"/>
    <w:rsid w:val="00A67981"/>
    <w:rsid w:val="00AA13EA"/>
    <w:rsid w:val="00AB250E"/>
    <w:rsid w:val="00C54A8E"/>
    <w:rsid w:val="00C55D6F"/>
    <w:rsid w:val="00CD49DE"/>
    <w:rsid w:val="00D136FC"/>
    <w:rsid w:val="00DD20BA"/>
    <w:rsid w:val="00E554A1"/>
    <w:rsid w:val="00F25D69"/>
    <w:rsid w:val="00F42A49"/>
    <w:rsid w:val="00F623CC"/>
    <w:rsid w:val="00F8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13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13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2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20BA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F25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F25D69"/>
    <w:rPr>
      <w:b/>
      <w:bCs/>
    </w:rPr>
  </w:style>
  <w:style w:type="character" w:customStyle="1" w:styleId="placeholder-mask">
    <w:name w:val="placeholder-mask"/>
    <w:basedOn w:val="a0"/>
    <w:rsid w:val="00F25D69"/>
  </w:style>
  <w:style w:type="character" w:customStyle="1" w:styleId="placeholder">
    <w:name w:val="placeholder"/>
    <w:basedOn w:val="a0"/>
    <w:rsid w:val="00F25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12907</Words>
  <Characters>73574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2024-10-21T19:29:00Z</cp:lastPrinted>
  <dcterms:created xsi:type="dcterms:W3CDTF">2024-09-26T17:44:00Z</dcterms:created>
  <dcterms:modified xsi:type="dcterms:W3CDTF">2024-12-21T18:27:00Z</dcterms:modified>
</cp:coreProperties>
</file>